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F3" w:rsidRDefault="00D319F3" w:rsidP="00D319F3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 ФЕДЕРАЦИЯ</w:t>
      </w:r>
    </w:p>
    <w:p w:rsidR="00D319F3" w:rsidRDefault="00D319F3" w:rsidP="00D3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ОРЛОВСКАЯ   ОБЛАСТЬ</w:t>
      </w:r>
    </w:p>
    <w:p w:rsidR="00D319F3" w:rsidRDefault="00D319F3" w:rsidP="00D3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ПОКРОВСКИЙ РАЙОН</w:t>
      </w:r>
    </w:p>
    <w:p w:rsidR="00D319F3" w:rsidRDefault="00D319F3" w:rsidP="00D319F3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ДРОСКОВСКОГО СЕЛЬСКОГО ПОСЕЛЕНИЯ</w:t>
      </w:r>
    </w:p>
    <w:p w:rsidR="00D319F3" w:rsidRDefault="00D319F3" w:rsidP="00D319F3">
      <w:pPr>
        <w:pStyle w:val="3"/>
        <w:jc w:val="center"/>
        <w:rPr>
          <w:b/>
          <w:bCs/>
          <w:sz w:val="28"/>
          <w:szCs w:val="28"/>
        </w:rPr>
      </w:pPr>
    </w:p>
    <w:p w:rsidR="00D319F3" w:rsidRDefault="00D319F3" w:rsidP="00D3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D319F3" w:rsidRDefault="00D319F3" w:rsidP="00D319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0"/>
      </w:tblGrid>
      <w:tr w:rsidR="00D319F3" w:rsidTr="00D319F3">
        <w:tc>
          <w:tcPr>
            <w:tcW w:w="4786" w:type="dxa"/>
            <w:hideMark/>
          </w:tcPr>
          <w:p w:rsidR="00D319F3" w:rsidRDefault="00D319F3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15»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января 2024 года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                   </w:t>
            </w:r>
          </w:p>
        </w:tc>
        <w:tc>
          <w:tcPr>
            <w:tcW w:w="5210" w:type="dxa"/>
          </w:tcPr>
          <w:p w:rsidR="00D319F3" w:rsidRDefault="00D319F3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№ 3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</w:t>
            </w:r>
            <w:proofErr w:type="gramEnd"/>
          </w:p>
          <w:p w:rsidR="00D319F3" w:rsidRDefault="00D319F3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</w:tbl>
    <w:p w:rsidR="00D319F3" w:rsidRDefault="00D319F3" w:rsidP="00D319F3">
      <w:pPr>
        <w:spacing w:after="0" w:line="240" w:lineRule="auto"/>
        <w:ind w:right="35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мероприятий по росту доходов и оптимизации расходов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на 2024 год   </w:t>
      </w:r>
    </w:p>
    <w:p w:rsidR="00D319F3" w:rsidRDefault="00D319F3" w:rsidP="00D319F3">
      <w:pPr>
        <w:spacing w:after="0" w:line="240" w:lineRule="auto"/>
        <w:ind w:right="35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9F3" w:rsidRDefault="00D319F3" w:rsidP="00D319F3">
      <w:pPr>
        <w:pStyle w:val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сбалансированности бюджета </w:t>
      </w:r>
      <w:proofErr w:type="spellStart"/>
      <w:r>
        <w:rPr>
          <w:bCs/>
          <w:sz w:val="28"/>
          <w:szCs w:val="28"/>
        </w:rPr>
        <w:t>Дросковского</w:t>
      </w:r>
      <w:proofErr w:type="spellEnd"/>
      <w:r>
        <w:rPr>
          <w:bCs/>
          <w:sz w:val="28"/>
          <w:szCs w:val="28"/>
        </w:rPr>
        <w:t xml:space="preserve"> сельского поселения, повышения эффективности и результативности работы участников бюджетного процесса, а также выявления внутренних резервов экономии расходов и увеличения доходов бюджета </w:t>
      </w:r>
      <w:proofErr w:type="spellStart"/>
      <w:r>
        <w:rPr>
          <w:bCs/>
          <w:sz w:val="28"/>
          <w:szCs w:val="28"/>
        </w:rPr>
        <w:t>Дросковского</w:t>
      </w:r>
      <w:proofErr w:type="spellEnd"/>
      <w:r>
        <w:rPr>
          <w:bCs/>
          <w:sz w:val="28"/>
          <w:szCs w:val="28"/>
        </w:rPr>
        <w:t xml:space="preserve"> сельского поселения:</w:t>
      </w:r>
    </w:p>
    <w:p w:rsidR="00D319F3" w:rsidRDefault="00D319F3" w:rsidP="00D319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росту доходов и оптимизации расходов бюджета </w:t>
      </w:r>
      <w:proofErr w:type="spellStart"/>
      <w:r>
        <w:rPr>
          <w:bCs/>
          <w:sz w:val="28"/>
          <w:szCs w:val="28"/>
        </w:rPr>
        <w:t>Дросковского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2024 год согласно приложению.</w:t>
      </w:r>
    </w:p>
    <w:p w:rsidR="00D319F3" w:rsidRDefault="00D319F3" w:rsidP="00D319F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01.01.2024 года.</w:t>
      </w:r>
    </w:p>
    <w:p w:rsidR="00D319F3" w:rsidRDefault="00D319F3" w:rsidP="00D319F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ведущего специалиста бухгалтера (Филатова Е.П.).</w:t>
      </w:r>
    </w:p>
    <w:p w:rsidR="00D319F3" w:rsidRDefault="00D319F3" w:rsidP="00D3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19F3" w:rsidRDefault="00D319F3" w:rsidP="00D3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19F3" w:rsidRDefault="00D319F3" w:rsidP="00D3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19F3" w:rsidRDefault="00D319F3" w:rsidP="00D3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       Г.Д. Внуков</w:t>
      </w:r>
    </w:p>
    <w:p w:rsidR="00D319F3" w:rsidRDefault="00D319F3" w:rsidP="00D319F3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D319F3" w:rsidRDefault="00D319F3" w:rsidP="00D319F3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D319F3" w:rsidRDefault="00D319F3" w:rsidP="00D319F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19F3" w:rsidRDefault="00D319F3" w:rsidP="00D319F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D319F3" w:rsidRDefault="00D319F3" w:rsidP="00D319F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D319F3" w:rsidRDefault="00D319F3" w:rsidP="00D319F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D319F3" w:rsidRDefault="00D319F3" w:rsidP="00D319F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D319F3" w:rsidRDefault="00D319F3" w:rsidP="00D319F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D319F3" w:rsidRDefault="00D319F3" w:rsidP="00D319F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D319F3" w:rsidRDefault="00D319F3" w:rsidP="00D319F3">
      <w:pPr>
        <w:tabs>
          <w:tab w:val="left" w:pos="6045"/>
        </w:tabs>
        <w:jc w:val="both"/>
        <w:rPr>
          <w:rFonts w:ascii="Times New Roman" w:hAnsi="Times New Roman"/>
          <w:sz w:val="28"/>
          <w:szCs w:val="28"/>
        </w:rPr>
      </w:pPr>
    </w:p>
    <w:p w:rsidR="00D319F3" w:rsidRDefault="00D319F3" w:rsidP="00D319F3">
      <w:pPr>
        <w:spacing w:after="0"/>
        <w:rPr>
          <w:rFonts w:ascii="Times New Roman" w:hAnsi="Times New Roman"/>
          <w:sz w:val="28"/>
          <w:szCs w:val="28"/>
        </w:rPr>
        <w:sectPr w:rsidR="00D319F3">
          <w:pgSz w:w="11906" w:h="16838"/>
          <w:pgMar w:top="1134" w:right="567" w:bottom="1134" w:left="1418" w:header="709" w:footer="709" w:gutter="0"/>
          <w:cols w:space="720"/>
        </w:sectPr>
      </w:pPr>
    </w:p>
    <w:p w:rsidR="00D319F3" w:rsidRDefault="00D319F3" w:rsidP="00D319F3">
      <w:pPr>
        <w:pStyle w:val="a4"/>
        <w:spacing w:after="0" w:line="240" w:lineRule="auto"/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319F3" w:rsidRDefault="00D319F3" w:rsidP="00D319F3">
      <w:pPr>
        <w:pStyle w:val="a4"/>
        <w:spacing w:after="0" w:line="240" w:lineRule="auto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319F3" w:rsidRDefault="00D319F3" w:rsidP="00D319F3">
      <w:pPr>
        <w:pStyle w:val="a4"/>
        <w:spacing w:after="0" w:line="240" w:lineRule="auto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15 января 2024 года № 3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</w:p>
    <w:p w:rsidR="00D319F3" w:rsidRDefault="00D319F3" w:rsidP="00D319F3">
      <w:pPr>
        <w:pStyle w:val="a4"/>
        <w:spacing w:after="0" w:line="240" w:lineRule="auto"/>
        <w:ind w:left="10206"/>
        <w:rPr>
          <w:sz w:val="28"/>
          <w:szCs w:val="28"/>
        </w:rPr>
      </w:pPr>
    </w:p>
    <w:p w:rsidR="00D319F3" w:rsidRDefault="00D319F3" w:rsidP="00D31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D319F3" w:rsidRDefault="00D319F3" w:rsidP="00D31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росту доходов и оптимизации расходов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на 2024 год   </w:t>
      </w:r>
    </w:p>
    <w:p w:rsidR="00D319F3" w:rsidRDefault="00D319F3" w:rsidP="00D31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7067"/>
        <w:gridCol w:w="1984"/>
        <w:gridCol w:w="2694"/>
        <w:gridCol w:w="2693"/>
      </w:tblGrid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Ответственные </w:t>
            </w:r>
          </w:p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D319F3" w:rsidTr="00D319F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 w:rsidP="006276B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Мероприятия по росту доходов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Уточнение прогноза доходов бюджета поселения с учетом реальной экономической ситуации на территории 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прирост поступлений налоговых и неналоговых доходов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Анализ доходов бюджета сельского поселения и разработка мер по повышению их собираемости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Выявление неучтенных для целей налогообложения объектов недвижимости, расположенных на территории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налоговых и неналоговых доходов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содействия гражданам (при их обращении)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налоговых и неналоговых доходов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Вовлечение в налоговый оборот объектов недвижимости, включая земельные участки, в том числе:</w:t>
            </w:r>
          </w:p>
          <w:p w:rsidR="00D319F3" w:rsidRDefault="00D319F3" w:rsidP="006276B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уточнение сведений об объектах недвижимости;</w:t>
            </w:r>
          </w:p>
          <w:p w:rsidR="00D319F3" w:rsidRDefault="00D319F3" w:rsidP="006276B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актуализация результатов государственной кадастровой оценки объектов недвижимости; </w:t>
            </w:r>
          </w:p>
          <w:p w:rsidR="00D319F3" w:rsidRDefault="00D319F3" w:rsidP="006276B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предоставление сведений о земельных участках и иных объектах недвижимости в рамках информационного обмена; </w:t>
            </w:r>
          </w:p>
          <w:p w:rsidR="00D319F3" w:rsidRDefault="00D319F3" w:rsidP="006276B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выявление собственников земельных участков и другого недвижимого имущества и привлечения их к налогообложению;</w:t>
            </w:r>
          </w:p>
          <w:p w:rsidR="00D319F3" w:rsidRDefault="00D319F3" w:rsidP="006276B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" w:firstLine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содействие в оформлении прав собственности на земельные участки и имущество физическими лицами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налоговой базы по местным налогам и арендных платежей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Оценка эффективности налоговых льгот по местным налогам с учетом показателей бюджетной и социальной эффективности. Оптимизация перечня налоговых льгот по местным налогам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отсутствие неэффективных налоговых льгот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объема поступлений неналоговых доходов, в том числе за счет проведения  мероприятий по установлению эффективных ставок арендной платы за сдаваемое в аренду имущество:</w:t>
            </w:r>
          </w:p>
          <w:p w:rsidR="00D319F3" w:rsidRDefault="00D319F3" w:rsidP="006276B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15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внедрение тотального учета муниципального имущества;</w:t>
            </w:r>
          </w:p>
          <w:p w:rsidR="00D319F3" w:rsidRDefault="00D319F3" w:rsidP="006276B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15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выявление неиспользованного (бесхозного, бесхозяйного) имущества и установления направления эффективного его использования;</w:t>
            </w:r>
          </w:p>
          <w:p w:rsidR="00D319F3" w:rsidRDefault="00D319F3" w:rsidP="006276B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15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налоговых и неналоговых доходов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Сокращение недоимки по налогам и сборам, поступающим в бюджет поселения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Анализ состояния платежной дисциплины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снижение недоимки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УФНС России по Орловской области;</w:t>
            </w:r>
          </w:p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снижение недоимки по местным налогам, повышение уровня собираемости налогов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1.3.3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-исковой работы с неплательщиками по неналоговым доходам, подлежащим  зачислению в бюджет сельского поселения, осуществление мер принудительного взыскания задолженности по арендным платежам, проведение своевременных мероприятий по недопущению возникновения задолженности по текущим платежам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поступлений неналоговых доходов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Разработка мер по совершенствованию  управления имуществом сельского  поселения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3" w:rsidRDefault="00D3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Анализ динамики доходов, поступающих в бюджет поселения, от использования муниципального имущества</w:t>
            </w:r>
          </w:p>
          <w:p w:rsidR="00D319F3" w:rsidRDefault="00D3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D319F3" w:rsidRDefault="00D3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D319F3" w:rsidRDefault="00D3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поступлений неналоговых доходов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1.4.2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инвентаризации  имущества, находящегося в собственности поселения:</w:t>
            </w:r>
          </w:p>
          <w:p w:rsidR="00D319F3" w:rsidRDefault="00D319F3" w:rsidP="006276B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3" w:firstLine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определение перечня  сдаваемого в аренду имущества;</w:t>
            </w:r>
          </w:p>
          <w:p w:rsidR="00D319F3" w:rsidRDefault="00D319F3" w:rsidP="006276B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3" w:firstLine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выявление неиспользуемых основных фондов, принятие мер по их продаже или сдаче в аренду;</w:t>
            </w:r>
          </w:p>
          <w:p w:rsidR="00D319F3" w:rsidRDefault="00D319F3" w:rsidP="006276B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3" w:firstLine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выявление бесхозяйных объектов недвижимости на территории поселения и принятие мер по принятию их в муниципальную собственность, принятие решений по их дальнейшему использованию;</w:t>
            </w:r>
          </w:p>
          <w:p w:rsidR="00D319F3" w:rsidRDefault="00D319F3" w:rsidP="006276B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3" w:firstLine="142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приведение ставок арендной платы за пользование муниципальным имуществом в соответствие с рыночными ставками.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выявление и установление направления эффективного использования муниципального имущества;</w:t>
            </w:r>
          </w:p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прирост поступлений неналоговых доходов.</w:t>
            </w:r>
          </w:p>
          <w:p w:rsidR="00D319F3" w:rsidRDefault="00D31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19F3" w:rsidTr="00D319F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 w:rsidP="006276B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Мероприятия по оптимизации расходов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Муниципальная служба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Установление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1-2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сокращение неэффективных расходов бюджета поселения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Оптимизация бюджетной сети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Непревышение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значений целевых показателей заработной платы, установленных в  планах мероприятий («дорожных картах») изменений в отраслях социальной сферы, направленных на повышение эффективности и качества услуг в отраслях социальной сферы в части  использования  показателя среднемесячного дохода от трудовой деятельности и  обеспечения уровня номинальной заработной платы в среднем по отдельным категориям работников бюджетной сферы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«Культурно-досуговое объединение»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сокращение неэффективных расходов бюджета поселения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3" w:rsidRDefault="00D319F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Оптимизация расходов на укрепление материально-технической базы</w:t>
            </w:r>
          </w:p>
          <w:p w:rsidR="00D319F3" w:rsidRDefault="00D319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319F3" w:rsidRDefault="00D319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319F3" w:rsidRDefault="00D31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«Культурно-досуговое объединение»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сокращение неэффективных расходов бюджета поселения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Предварительная экспертиза договоров, подлежащих оплате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счет средств бюджета сельского поселения в целях  недопущения заключения договоров с неприемлемыми для бюджета поселения условиями и не обеспеченных финансовыми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сокращение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неэффективных расходов бюджета поселения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2.2.4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а также за полнотой и достоверностью отчетности о реализации муниципальных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года;</w:t>
            </w:r>
          </w:p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согласно плану проведения проверок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сокращение неэффективных расходов бюджета поселения</w:t>
            </w:r>
          </w:p>
        </w:tc>
      </w:tr>
      <w:tr w:rsidR="00D319F3" w:rsidTr="00D319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80% отключение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tabs>
                <w:tab w:val="center" w:pos="1928"/>
                <w:tab w:val="right" w:pos="38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F3" w:rsidRDefault="00D31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сокращение расходов  на электроэнергию уличного освещения</w:t>
            </w:r>
          </w:p>
        </w:tc>
      </w:tr>
    </w:tbl>
    <w:p w:rsidR="008C599A" w:rsidRDefault="008C599A">
      <w:bookmarkStart w:id="0" w:name="_GoBack"/>
      <w:bookmarkEnd w:id="0"/>
    </w:p>
    <w:sectPr w:rsidR="008C599A" w:rsidSect="00D319F3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7A2"/>
    <w:multiLevelType w:val="hybridMultilevel"/>
    <w:tmpl w:val="D5DE3D08"/>
    <w:lvl w:ilvl="0" w:tplc="1B341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2C6C"/>
    <w:multiLevelType w:val="hybridMultilevel"/>
    <w:tmpl w:val="AEDA78E0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25BC3"/>
    <w:multiLevelType w:val="hybridMultilevel"/>
    <w:tmpl w:val="11624E5C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00877"/>
    <w:multiLevelType w:val="hybridMultilevel"/>
    <w:tmpl w:val="8EEC6D36"/>
    <w:lvl w:ilvl="0" w:tplc="4E28B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0"/>
    <w:rsid w:val="0015141F"/>
    <w:rsid w:val="00206733"/>
    <w:rsid w:val="0057287D"/>
    <w:rsid w:val="007F745F"/>
    <w:rsid w:val="008B3F02"/>
    <w:rsid w:val="008C599A"/>
    <w:rsid w:val="008D276F"/>
    <w:rsid w:val="009B42CD"/>
    <w:rsid w:val="009F58B7"/>
    <w:rsid w:val="00A05861"/>
    <w:rsid w:val="00AA34A7"/>
    <w:rsid w:val="00B75420"/>
    <w:rsid w:val="00CC0B33"/>
    <w:rsid w:val="00D00F97"/>
    <w:rsid w:val="00D319F3"/>
    <w:rsid w:val="00D8480B"/>
    <w:rsid w:val="00ED0865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19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319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319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9F3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19F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319F3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3">
    <w:name w:val="Абзац списка Знак"/>
    <w:aliases w:val="ТЗ список Знак"/>
    <w:basedOn w:val="a0"/>
    <w:link w:val="a4"/>
    <w:locked/>
    <w:rsid w:val="00D319F3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ТЗ список"/>
    <w:basedOn w:val="a"/>
    <w:link w:val="a3"/>
    <w:qFormat/>
    <w:rsid w:val="00D319F3"/>
    <w:pPr>
      <w:ind w:left="720"/>
      <w:contextualSpacing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D319F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19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319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319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9F3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19F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319F3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3">
    <w:name w:val="Абзац списка Знак"/>
    <w:aliases w:val="ТЗ список Знак"/>
    <w:basedOn w:val="a0"/>
    <w:link w:val="a4"/>
    <w:locked/>
    <w:rsid w:val="00D319F3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ТЗ список"/>
    <w:basedOn w:val="a"/>
    <w:link w:val="a3"/>
    <w:qFormat/>
    <w:rsid w:val="00D319F3"/>
    <w:pPr>
      <w:ind w:left="720"/>
      <w:contextualSpacing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D319F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2024-02-13T12:16:00Z</dcterms:created>
  <dcterms:modified xsi:type="dcterms:W3CDTF">2024-02-13T12:17:00Z</dcterms:modified>
</cp:coreProperties>
</file>