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5552B" w:rsidTr="00862973">
        <w:tc>
          <w:tcPr>
            <w:tcW w:w="4644" w:type="dxa"/>
            <w:hideMark/>
          </w:tcPr>
          <w:p w:rsidR="00B5552B" w:rsidRDefault="00B5552B" w:rsidP="008629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E43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  <w:r w:rsidRPr="00CE43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декабря 2018 года                              </w:t>
            </w:r>
          </w:p>
        </w:tc>
        <w:tc>
          <w:tcPr>
            <w:tcW w:w="5493" w:type="dxa"/>
            <w:hideMark/>
          </w:tcPr>
          <w:p w:rsidR="00B5552B" w:rsidRDefault="00B5552B" w:rsidP="008629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51</w:t>
            </w:r>
          </w:p>
        </w:tc>
      </w:tr>
    </w:tbl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52B" w:rsidRPr="00AF72E9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F72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культуры на 2019-2021 годы»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№ 131 – ФЗ  «Об общих принципах организации местного самоуправления в Российской Федерации» (с изменениями и дополнениями),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52B" w:rsidRDefault="00B5552B" w:rsidP="00B555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</w:t>
      </w:r>
      <w:r>
        <w:rPr>
          <w:rFonts w:ascii="Times New Roman" w:hAnsi="Times New Roman" w:cs="Times New Roman"/>
          <w:sz w:val="28"/>
          <w:szCs w:val="28"/>
        </w:rPr>
        <w:t xml:space="preserve">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 на 2019-2021 годы</w:t>
      </w:r>
      <w:r w:rsidRPr="00AF72E9">
        <w:rPr>
          <w:rFonts w:ascii="Times New Roman" w:hAnsi="Times New Roman" w:cs="Times New Roman"/>
          <w:sz w:val="28"/>
          <w:szCs w:val="28"/>
        </w:rPr>
        <w:t>».</w:t>
      </w:r>
    </w:p>
    <w:p w:rsidR="00B5552B" w:rsidRDefault="00B5552B" w:rsidP="00B555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5552B" w:rsidRDefault="00B5552B" w:rsidP="00B555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бухгалтеру а</w:t>
      </w:r>
      <w:r w:rsidRPr="00AF72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F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AF72E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F72E9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Филатовой</w:t>
      </w:r>
      <w:r w:rsidRPr="00AF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7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2E9">
        <w:rPr>
          <w:rFonts w:ascii="Times New Roman" w:hAnsi="Times New Roman" w:cs="Times New Roman"/>
          <w:sz w:val="28"/>
          <w:szCs w:val="28"/>
        </w:rPr>
        <w:t>.  предусмотреть при формировании местного бюджета на 2019 год и на плановый период 2020 и 2021 годов ассигнования на реализацию Программы.</w:t>
      </w:r>
    </w:p>
    <w:p w:rsidR="00B5552B" w:rsidRPr="00AF72E9" w:rsidRDefault="00B5552B" w:rsidP="00B555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опубликования, за исключением пункта 2, который вступает в силу с 1 января 2019 года.</w:t>
      </w: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2B" w:rsidRDefault="00B5552B" w:rsidP="00B55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2B" w:rsidRDefault="00B5552B" w:rsidP="00B5552B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Г.Д. Внуков</w:t>
      </w:r>
    </w:p>
    <w:p w:rsidR="00B5552B" w:rsidRDefault="00B5552B" w:rsidP="00B5552B">
      <w:pPr>
        <w:pStyle w:val="a4"/>
        <w:tabs>
          <w:tab w:val="left" w:pos="4822"/>
          <w:tab w:val="left" w:pos="5103"/>
          <w:tab w:val="left" w:pos="5810"/>
          <w:tab w:val="right" w:pos="9355"/>
        </w:tabs>
        <w:jc w:val="left"/>
        <w:rPr>
          <w:rFonts w:ascii="Times New Roman" w:hAnsi="Times New Roman"/>
          <w:b w:val="0"/>
          <w:lang w:val="ru-RU"/>
        </w:rPr>
      </w:pPr>
    </w:p>
    <w:p w:rsidR="00B5552B" w:rsidRDefault="00B5552B" w:rsidP="00B5552B">
      <w:pPr>
        <w:pStyle w:val="a4"/>
        <w:tabs>
          <w:tab w:val="left" w:pos="4822"/>
          <w:tab w:val="left" w:pos="5103"/>
          <w:tab w:val="left" w:pos="5810"/>
          <w:tab w:val="right" w:pos="9355"/>
        </w:tabs>
        <w:jc w:val="left"/>
        <w:rPr>
          <w:rFonts w:ascii="Times New Roman" w:hAnsi="Times New Roman"/>
          <w:b w:val="0"/>
          <w:lang w:val="ru-RU"/>
        </w:rPr>
      </w:pPr>
    </w:p>
    <w:p w:rsidR="00B5552B" w:rsidRDefault="00B5552B" w:rsidP="00B5552B">
      <w:pPr>
        <w:pStyle w:val="a4"/>
        <w:tabs>
          <w:tab w:val="left" w:pos="4822"/>
          <w:tab w:val="left" w:pos="5103"/>
          <w:tab w:val="left" w:pos="5810"/>
          <w:tab w:val="right" w:pos="9355"/>
        </w:tabs>
        <w:jc w:val="left"/>
        <w:rPr>
          <w:rFonts w:ascii="Times New Roman" w:hAnsi="Times New Roman"/>
          <w:b w:val="0"/>
          <w:lang w:val="ru-RU"/>
        </w:rPr>
      </w:pPr>
    </w:p>
    <w:p w:rsidR="00B5552B" w:rsidRDefault="00B5552B" w:rsidP="00B5552B">
      <w:pPr>
        <w:pStyle w:val="a4"/>
        <w:tabs>
          <w:tab w:val="left" w:pos="4822"/>
          <w:tab w:val="left" w:pos="5103"/>
          <w:tab w:val="left" w:pos="5810"/>
          <w:tab w:val="right" w:pos="9355"/>
        </w:tabs>
        <w:jc w:val="left"/>
        <w:rPr>
          <w:rFonts w:ascii="Times New Roman" w:hAnsi="Times New Roman"/>
          <w:b w:val="0"/>
          <w:lang w:val="ru-RU"/>
        </w:rPr>
      </w:pPr>
    </w:p>
    <w:p w:rsidR="00B5552B" w:rsidRPr="007E4B63" w:rsidRDefault="00B5552B" w:rsidP="00B5552B">
      <w:pPr>
        <w:rPr>
          <w:lang w:eastAsia="x-none"/>
        </w:rPr>
      </w:pPr>
    </w:p>
    <w:p w:rsidR="00B5552B" w:rsidRPr="00A141A0" w:rsidRDefault="00B5552B" w:rsidP="00B5552B">
      <w:pPr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5552B" w:rsidRDefault="00B5552B" w:rsidP="00B555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B5552B" w:rsidRDefault="00B5552B" w:rsidP="00B555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5552B" w:rsidRPr="00AF72E9" w:rsidRDefault="00B5552B" w:rsidP="00B555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AF72E9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Орловской</w:t>
      </w:r>
      <w:r w:rsidRPr="00AF72E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F7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2B" w:rsidRDefault="00B5552B" w:rsidP="00B5552B">
      <w:pPr>
        <w:spacing w:after="0"/>
        <w:ind w:left="567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2018 года № 51</w:t>
      </w:r>
    </w:p>
    <w:p w:rsidR="00B5552B" w:rsidRPr="00AF72E9" w:rsidRDefault="00B5552B" w:rsidP="00B5552B">
      <w:pPr>
        <w:spacing w:after="0"/>
        <w:ind w:left="5670" w:right="56"/>
        <w:rPr>
          <w:rFonts w:ascii="Times New Roman" w:hAnsi="Times New Roman" w:cs="Times New Roman"/>
          <w:sz w:val="24"/>
          <w:szCs w:val="24"/>
        </w:rPr>
      </w:pPr>
    </w:p>
    <w:p w:rsidR="00B5552B" w:rsidRPr="00456F16" w:rsidRDefault="00B5552B" w:rsidP="00B55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B5552B" w:rsidRPr="00456F16" w:rsidRDefault="00B5552B" w:rsidP="00B55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F16">
        <w:rPr>
          <w:rFonts w:ascii="Times New Roman" w:hAnsi="Times New Roman" w:cs="Times New Roman"/>
          <w:b/>
          <w:sz w:val="28"/>
          <w:szCs w:val="28"/>
        </w:rPr>
        <w:t>Дросковско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456F1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2B" w:rsidRPr="00456F16" w:rsidRDefault="00B5552B" w:rsidP="00B55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>«Развитие культуры на 2019–2021 годы»</w:t>
      </w:r>
    </w:p>
    <w:p w:rsidR="00B5552B" w:rsidRPr="00456F16" w:rsidRDefault="00B5552B" w:rsidP="00B55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2B" w:rsidRPr="00456F16" w:rsidRDefault="00B5552B" w:rsidP="00B55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552B" w:rsidRPr="00456F16" w:rsidRDefault="00B5552B" w:rsidP="00B55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 программы </w:t>
      </w:r>
    </w:p>
    <w:p w:rsidR="00B5552B" w:rsidRPr="00456F16" w:rsidRDefault="00B5552B" w:rsidP="00B55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F16">
        <w:rPr>
          <w:rFonts w:ascii="Times New Roman" w:hAnsi="Times New Roman" w:cs="Times New Roman"/>
          <w:b/>
          <w:sz w:val="28"/>
          <w:szCs w:val="28"/>
        </w:rPr>
        <w:t>Дросковско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456F1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 «Развитие культуры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на 2019-2021 годы»</w:t>
      </w:r>
    </w:p>
    <w:p w:rsidR="00B5552B" w:rsidRPr="00456F16" w:rsidRDefault="00B5552B" w:rsidP="00B55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B5552B" w:rsidRPr="00456F16" w:rsidTr="00862973">
        <w:trPr>
          <w:trHeight w:val="10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на 2019-2021 годы»</w:t>
            </w:r>
          </w:p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9 октября 1992 года №3612-1 «Основы законодательства  Российской Федерации о культуре»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  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  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 w:rsidRPr="00456F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Дросковского</w:t>
            </w:r>
            <w:proofErr w:type="spellEnd"/>
            <w:r w:rsidRPr="00456F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культурного потенциала в </w:t>
            </w:r>
            <w:proofErr w:type="spellStart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Дросковском</w:t>
            </w:r>
            <w:proofErr w:type="spellEnd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основе совершенствования деятельности муниципального учреждения культуры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создание благоприятных экономических и правовых условий для эффективного функционирования учреждения культуры;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 xml:space="preserve"> - развитие учреждения культуры в </w:t>
            </w:r>
            <w:proofErr w:type="spellStart"/>
            <w:r w:rsidRPr="00456F16">
              <w:rPr>
                <w:sz w:val="28"/>
                <w:szCs w:val="28"/>
              </w:rPr>
              <w:t>Дросковском</w:t>
            </w:r>
            <w:proofErr w:type="spellEnd"/>
            <w:r w:rsidRPr="00456F16">
              <w:rPr>
                <w:sz w:val="28"/>
                <w:szCs w:val="28"/>
              </w:rPr>
              <w:t xml:space="preserve"> сельском поселении в условиях реформы местного самоуправления;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развитие новых форм деятельности в сфере культуры;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 - сосредоточение бюджетных средств на приоритетных направлениях развития культуры;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 xml:space="preserve">- обеспечение деятельности муниципального учреждения </w:t>
            </w:r>
            <w:r w:rsidRPr="00456F16">
              <w:rPr>
                <w:sz w:val="28"/>
                <w:szCs w:val="28"/>
              </w:rPr>
              <w:lastRenderedPageBreak/>
              <w:t>культуры;</w:t>
            </w:r>
          </w:p>
          <w:p w:rsidR="00B5552B" w:rsidRPr="00456F16" w:rsidRDefault="00B5552B" w:rsidP="00862973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укрепление и развитие материально – технической базы учреждения культуры;</w:t>
            </w:r>
          </w:p>
          <w:p w:rsidR="00B5552B" w:rsidRPr="00456F16" w:rsidRDefault="00B5552B" w:rsidP="00862973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2B" w:rsidRPr="00456F16" w:rsidTr="00862973">
        <w:trPr>
          <w:trHeight w:val="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показатели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муниципальной программы в сфере культуры и искусства являются:</w:t>
            </w:r>
          </w:p>
          <w:p w:rsidR="00B5552B" w:rsidRPr="00456F16" w:rsidRDefault="00B5552B" w:rsidP="0086297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- количество  проведенных  культурно-массовых  мероприятий   на базе муниципального учреждения культуры;</w:t>
            </w:r>
          </w:p>
          <w:p w:rsidR="00B5552B" w:rsidRPr="00456F16" w:rsidRDefault="00B5552B" w:rsidP="0086297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- количество посещений культурно-досуговых мероприятий;</w:t>
            </w:r>
          </w:p>
          <w:p w:rsidR="00B5552B" w:rsidRPr="00456F16" w:rsidRDefault="00B5552B" w:rsidP="0086297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- количество функционирующих любительских объединений и кружков.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муниципальной программы предусмотрена в 2019–2021 годах.  </w:t>
            </w: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Общая сумма денежных средств на финансирование муниципальной программы составит 2088980,00 рублей, в том числе:</w:t>
            </w:r>
          </w:p>
          <w:p w:rsidR="00B5552B" w:rsidRPr="00456F16" w:rsidRDefault="00B5552B" w:rsidP="0086297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2019 году – 702580,00 рублей</w:t>
            </w:r>
          </w:p>
          <w:p w:rsidR="00B5552B" w:rsidRPr="00456F16" w:rsidRDefault="00B5552B" w:rsidP="0086297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2020 году – 671400,00 рублей;  </w:t>
            </w:r>
          </w:p>
          <w:p w:rsidR="00B5552B" w:rsidRPr="00456F16" w:rsidRDefault="00B5552B" w:rsidP="0086297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2021 году – 715000,00 рублей.</w:t>
            </w:r>
          </w:p>
          <w:p w:rsidR="00B5552B" w:rsidRPr="00456F16" w:rsidRDefault="00B5552B" w:rsidP="0086297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5552B" w:rsidRPr="00456F16" w:rsidTr="008629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B" w:rsidRPr="00456F16" w:rsidRDefault="00B5552B" w:rsidP="00862973">
            <w:pPr>
              <w:pStyle w:val="a6"/>
              <w:spacing w:before="0" w:beforeAutospacing="0" w:after="0" w:afterAutospacing="0"/>
              <w:ind w:left="34" w:hanging="1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расширение возможностей граждан в получении культурно – досуговых услуг;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ind w:left="34" w:hanging="1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ind w:left="34" w:hanging="1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осуществление прав граждан на приобщение к культурным ценностям;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ind w:left="34" w:hanging="1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организация и проведение культурно-досуговых мероприятий;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ind w:left="34" w:hanging="1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 xml:space="preserve">- организация и проведение мероприятий, направленных на нравственное, эстетическое, </w:t>
            </w:r>
            <w:proofErr w:type="spellStart"/>
            <w:r w:rsidRPr="00456F16">
              <w:rPr>
                <w:sz w:val="28"/>
                <w:szCs w:val="28"/>
              </w:rPr>
              <w:t>военно</w:t>
            </w:r>
            <w:proofErr w:type="spellEnd"/>
            <w:r w:rsidRPr="00456F16">
              <w:rPr>
                <w:sz w:val="28"/>
                <w:szCs w:val="28"/>
              </w:rPr>
              <w:t xml:space="preserve"> – патриотическое воспитание граждан;</w:t>
            </w:r>
          </w:p>
          <w:p w:rsidR="00B5552B" w:rsidRPr="00456F16" w:rsidRDefault="00B5552B" w:rsidP="00862973">
            <w:pPr>
              <w:pStyle w:val="a6"/>
              <w:spacing w:before="0" w:beforeAutospacing="0" w:after="0" w:afterAutospacing="0"/>
              <w:ind w:left="34" w:hanging="1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- организация досуга различных групп населения: вечеров отдыха, молодежных дискотек,  игровых и познавательных программ и других праздников.</w:t>
            </w:r>
          </w:p>
          <w:p w:rsidR="00B5552B" w:rsidRPr="00456F16" w:rsidRDefault="00B5552B" w:rsidP="00862973">
            <w:pPr>
              <w:tabs>
                <w:tab w:val="left" w:pos="104"/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5552B" w:rsidRPr="00456F16" w:rsidRDefault="00B5552B" w:rsidP="00B5552B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52B" w:rsidRDefault="00B5552B" w:rsidP="00B5552B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B5552B" w:rsidRDefault="00B5552B" w:rsidP="00B5552B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lastRenderedPageBreak/>
        <w:t>1. Содержание проблемы и обоснование необходимости её решения программными методами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Муниципальная программа «Развитие культуры в </w:t>
      </w:r>
      <w:proofErr w:type="spellStart"/>
      <w:r w:rsidRPr="00456F16">
        <w:rPr>
          <w:sz w:val="28"/>
          <w:szCs w:val="28"/>
        </w:rPr>
        <w:t>Дросковском</w:t>
      </w:r>
      <w:proofErr w:type="spellEnd"/>
      <w:r w:rsidRPr="00456F16">
        <w:rPr>
          <w:sz w:val="28"/>
          <w:szCs w:val="28"/>
        </w:rPr>
        <w:t xml:space="preserve"> сельском поселении на 2019-2021 годы»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Муниципальная программа </w:t>
      </w:r>
      <w:r w:rsidRPr="00456F16">
        <w:rPr>
          <w:color w:val="000000"/>
          <w:sz w:val="28"/>
          <w:szCs w:val="28"/>
        </w:rPr>
        <w:t xml:space="preserve">«Развитие культуры в </w:t>
      </w:r>
      <w:proofErr w:type="spellStart"/>
      <w:r w:rsidRPr="00456F16">
        <w:rPr>
          <w:color w:val="000000"/>
          <w:sz w:val="28"/>
          <w:szCs w:val="28"/>
        </w:rPr>
        <w:t>Дросковском</w:t>
      </w:r>
      <w:proofErr w:type="spellEnd"/>
      <w:r w:rsidRPr="00456F16">
        <w:rPr>
          <w:color w:val="000000"/>
          <w:sz w:val="28"/>
          <w:szCs w:val="28"/>
        </w:rPr>
        <w:t xml:space="preserve"> сельском поселении на 2019-2021 годы»</w:t>
      </w:r>
      <w:r w:rsidRPr="00456F16">
        <w:rPr>
          <w:sz w:val="28"/>
          <w:szCs w:val="28"/>
        </w:rPr>
        <w:t xml:space="preserve"> является одним из основных программных документов, определяющих обеспечение деятельности муниципального учреждения культуры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поселения, направленной на сохранение и развитие культурных традиций.</w:t>
      </w:r>
    </w:p>
    <w:p w:rsidR="00B5552B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учреждением культуры, обуславливают необходимость решения данных проблем </w:t>
      </w:r>
      <w:proofErr w:type="spellStart"/>
      <w:r w:rsidRPr="00456F16">
        <w:rPr>
          <w:sz w:val="28"/>
          <w:szCs w:val="28"/>
        </w:rPr>
        <w:t>программно</w:t>
      </w:r>
      <w:proofErr w:type="spellEnd"/>
      <w:r w:rsidRPr="00456F16">
        <w:rPr>
          <w:sz w:val="28"/>
          <w:szCs w:val="28"/>
        </w:rPr>
        <w:t xml:space="preserve"> – целевым методом.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5552B" w:rsidRDefault="00B5552B" w:rsidP="00B5552B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Основные цели, задачи, сроки реализации муниципальной </w:t>
      </w: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>Программы. Целевые индикаторы и показатели</w:t>
      </w:r>
    </w:p>
    <w:p w:rsidR="00B5552B" w:rsidRPr="00456F16" w:rsidRDefault="00B5552B" w:rsidP="00B5552B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Основными целями настоящей Программы являются:</w:t>
      </w:r>
    </w:p>
    <w:p w:rsidR="00B5552B" w:rsidRPr="00456F16" w:rsidRDefault="00B5552B" w:rsidP="00B5552B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создание условий для организации досуга и обеспечения жителей муниципального образования услугами организации культуры;</w:t>
      </w:r>
    </w:p>
    <w:p w:rsidR="00B5552B" w:rsidRPr="00456F16" w:rsidRDefault="00B5552B" w:rsidP="00B5552B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сохранение и развитие культурного потенциала муниципального образования;</w:t>
      </w:r>
    </w:p>
    <w:p w:rsidR="00B5552B" w:rsidRPr="00456F16" w:rsidRDefault="00B5552B" w:rsidP="00B5552B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lastRenderedPageBreak/>
        <w:t>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B5552B" w:rsidRPr="00456F16" w:rsidRDefault="00B5552B" w:rsidP="00B5552B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сохранение и последующее формирование культурной самобытности</w:t>
      </w:r>
      <w:r w:rsidRPr="00456F16">
        <w:rPr>
          <w:sz w:val="28"/>
          <w:szCs w:val="28"/>
        </w:rPr>
        <w:t xml:space="preserve"> муниципального образования.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Для достижения намеченных целей в рамках настоящей Программы предполагается решение следующих задач: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 создание благоприятных экономических и правовых условий для эффективного функционирования учреждения культуры;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формирование деятельного культурного пространства и активизация творчества в культуре;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 xml:space="preserve">развитие учреждения культуры </w:t>
      </w:r>
      <w:proofErr w:type="spellStart"/>
      <w:r w:rsidRPr="00456F16">
        <w:rPr>
          <w:color w:val="000000"/>
          <w:sz w:val="28"/>
          <w:szCs w:val="28"/>
        </w:rPr>
        <w:t>Дросковского</w:t>
      </w:r>
      <w:proofErr w:type="spellEnd"/>
      <w:r w:rsidRPr="00456F16">
        <w:rPr>
          <w:color w:val="000000"/>
          <w:sz w:val="28"/>
          <w:szCs w:val="28"/>
        </w:rPr>
        <w:t xml:space="preserve"> сельского поселения в условиях реформы местного самоуправления;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развитие новых форм деятельности в сфере культуры;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сосредоточение бюджетных средств на приоритетных направлениях развития культуры;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обеспечение деятельности муниципального учреждения культуры;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укрепление и развитие материально – технической базы учреждения культуры;</w:t>
      </w:r>
    </w:p>
    <w:p w:rsidR="00B5552B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Срок реализации Программы 2019-2021годы.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52B" w:rsidRPr="00456F16" w:rsidRDefault="00B5552B" w:rsidP="00B5552B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>3. Система программных мероприятий и ресурсное обеспечение Программы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Система программных мероприятий, в </w:t>
      </w:r>
      <w:proofErr w:type="spellStart"/>
      <w:r w:rsidRPr="00456F16">
        <w:rPr>
          <w:sz w:val="28"/>
          <w:szCs w:val="28"/>
        </w:rPr>
        <w:t>т.ч</w:t>
      </w:r>
      <w:proofErr w:type="spellEnd"/>
      <w:r w:rsidRPr="00456F16">
        <w:rPr>
          <w:sz w:val="28"/>
          <w:szCs w:val="28"/>
        </w:rPr>
        <w:t>. ее ресурсное обеспечение, с разбивкой по годам, источникам и направлениям фина</w:t>
      </w:r>
      <w:r>
        <w:rPr>
          <w:sz w:val="28"/>
          <w:szCs w:val="28"/>
        </w:rPr>
        <w:t>нсирования приведена в таблице №</w:t>
      </w:r>
      <w:r w:rsidRPr="00456F16">
        <w:rPr>
          <w:sz w:val="28"/>
          <w:szCs w:val="28"/>
        </w:rPr>
        <w:t xml:space="preserve"> 1.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Ресурсное обеспечение Программы составляют средства  местного бюджета, предусмотренные на финансирование мероприятий муниципальной программы «Развитие культуры в </w:t>
      </w:r>
      <w:proofErr w:type="spellStart"/>
      <w:r w:rsidRPr="00456F16">
        <w:rPr>
          <w:sz w:val="28"/>
          <w:szCs w:val="28"/>
        </w:rPr>
        <w:t>Дросковском</w:t>
      </w:r>
      <w:proofErr w:type="spellEnd"/>
      <w:r w:rsidRPr="00456F16">
        <w:rPr>
          <w:sz w:val="28"/>
          <w:szCs w:val="28"/>
        </w:rPr>
        <w:t xml:space="preserve"> сельском поселении на 2019-2021годы»</w:t>
      </w: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552B" w:rsidRPr="00456F16" w:rsidRDefault="00B5552B" w:rsidP="00B5552B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lastRenderedPageBreak/>
        <w:t>Таблица 1 – Система программных мероприятий и ресурсное обеспечение Программы</w:t>
      </w: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485"/>
        <w:gridCol w:w="1389"/>
        <w:gridCol w:w="1303"/>
        <w:gridCol w:w="1134"/>
        <w:gridCol w:w="992"/>
        <w:gridCol w:w="992"/>
        <w:gridCol w:w="898"/>
      </w:tblGrid>
      <w:tr w:rsidR="00B5552B" w:rsidRPr="00456F16" w:rsidTr="00862973">
        <w:trPr>
          <w:jc w:val="center"/>
        </w:trPr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52B" w:rsidRPr="00456F16" w:rsidTr="00862973">
        <w:trPr>
          <w:jc w:val="center"/>
        </w:trPr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552B" w:rsidRPr="00456F16" w:rsidTr="00862973">
        <w:trPr>
          <w:jc w:val="center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52B" w:rsidRPr="00456F16" w:rsidTr="00862973">
        <w:trPr>
          <w:jc w:val="center"/>
        </w:trPr>
        <w:tc>
          <w:tcPr>
            <w:tcW w:w="100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B5552B" w:rsidRPr="00456F16" w:rsidTr="00862973">
        <w:trPr>
          <w:jc w:val="center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702,58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B5552B" w:rsidRPr="00456F16" w:rsidTr="00862973">
        <w:trPr>
          <w:jc w:val="center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52B" w:rsidRPr="00456F16" w:rsidTr="00862973">
        <w:trPr>
          <w:jc w:val="center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Итого,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702,58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B5552B" w:rsidRPr="00456F16" w:rsidTr="00862973">
        <w:trPr>
          <w:jc w:val="center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702,58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</w:tbl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851"/>
        <w:jc w:val="both"/>
        <w:rPr>
          <w:rStyle w:val="a9"/>
          <w:sz w:val="28"/>
          <w:szCs w:val="28"/>
        </w:rPr>
      </w:pP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4. </w:t>
      </w:r>
      <w:r w:rsidRPr="00456F16">
        <w:rPr>
          <w:rStyle w:val="a9"/>
          <w:color w:val="000000"/>
          <w:sz w:val="28"/>
          <w:szCs w:val="28"/>
        </w:rPr>
        <w:t>Нормативное обеспечение Программы</w:t>
      </w:r>
    </w:p>
    <w:p w:rsidR="00B5552B" w:rsidRDefault="00B5552B" w:rsidP="00B5552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F16">
        <w:rPr>
          <w:color w:val="000000"/>
          <w:sz w:val="28"/>
          <w:szCs w:val="28"/>
        </w:rPr>
        <w:t>В процессе реализации Программы и с учетом новых нормативно-правовых актов  могут разрабатываться и приниматься нормативно-правовые акты, необходимые для осуществления Программы.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 xml:space="preserve">5. </w:t>
      </w:r>
      <w:r w:rsidRPr="00456F16">
        <w:rPr>
          <w:rStyle w:val="a9"/>
          <w:sz w:val="28"/>
          <w:szCs w:val="28"/>
        </w:rPr>
        <w:t xml:space="preserve">Механизм реализации муниципальной целевой Программы и </w:t>
      </w:r>
      <w:proofErr w:type="gramStart"/>
      <w:r w:rsidRPr="00456F16">
        <w:rPr>
          <w:rStyle w:val="a9"/>
          <w:sz w:val="28"/>
          <w:szCs w:val="28"/>
        </w:rPr>
        <w:t>контроль за</w:t>
      </w:r>
      <w:proofErr w:type="gramEnd"/>
      <w:r w:rsidRPr="00456F16">
        <w:rPr>
          <w:rStyle w:val="a9"/>
          <w:sz w:val="28"/>
          <w:szCs w:val="28"/>
        </w:rPr>
        <w:t xml:space="preserve"> ходом ее реализации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Управление и </w:t>
      </w:r>
      <w:proofErr w:type="gramStart"/>
      <w:r w:rsidRPr="00456F16">
        <w:rPr>
          <w:sz w:val="28"/>
          <w:szCs w:val="28"/>
        </w:rPr>
        <w:t>контроль за</w:t>
      </w:r>
      <w:proofErr w:type="gramEnd"/>
      <w:r w:rsidRPr="00456F16">
        <w:rPr>
          <w:sz w:val="28"/>
          <w:szCs w:val="28"/>
        </w:rPr>
        <w:t xml:space="preserve"> реализацией Программы осуществляет муниципальный заказчик Программы - Администрация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Покровского района Орловской области. 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Текущее управление Программой осуществляют руководитель муниципального учреждения культуры. 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Ежегодно и после срока реализации Программы руководитель МКУК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«КДО» представляет отчеты о реализации Программы в Администрацию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в установленном порядке.</w:t>
      </w:r>
    </w:p>
    <w:p w:rsidR="00B5552B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Корректировка Программы, в том числе, включение в нее новых мероприятий, осуществляется в установленном порядке по предложению муниципального учреждения культуры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>6. Ожидаемые результаты реализации и  оценка социально-экономической эффективности муниципальной целевой Программы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Вложение финансовых ресурсов в развитие муниципальной культурной политики не имеет прямого экономического и бюджетного эффекта. Программа </w:t>
      </w:r>
      <w:r w:rsidRPr="00456F16">
        <w:rPr>
          <w:sz w:val="28"/>
          <w:szCs w:val="28"/>
        </w:rPr>
        <w:lastRenderedPageBreak/>
        <w:t>имеет социальную эффективность. Результат такого вложения направлен на позитивное  развитие населения муниципального образования.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Социальный эффект от реализации Программы заключается в дальнейшем развитии муниципального учреждения культуры, позволяющих организовать досуг граждан, повышении качества услуг учреждения культуры, комфортности их предоставления и доступности для всех слоев населения.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При выполнении всех программных мероприятий будут улучшены  условия исполнения конституционных прав граждан, сохранен и приумножен творческий потенциал муниципального образования.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Прогнозируемые конечные результаты реализации Программы предусматривают: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расширение возможностей граждан в получении культурно – досуговых услуг;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осуществление прав граждан на приобщение к культурным ценностям;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организация и проведение культурно-досуговых мероприятий; рост посещаемости;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совершенствование патриотического, нравственного, эстетического воспитания детей и молодежи;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 xml:space="preserve">организация и проведение мероприятий, направленных на нравственное, эстетическое, </w:t>
      </w:r>
      <w:proofErr w:type="spellStart"/>
      <w:r w:rsidRPr="00456F16">
        <w:rPr>
          <w:color w:val="000000"/>
          <w:sz w:val="28"/>
          <w:szCs w:val="28"/>
        </w:rPr>
        <w:t>военно</w:t>
      </w:r>
      <w:proofErr w:type="spellEnd"/>
      <w:r w:rsidRPr="00456F16">
        <w:rPr>
          <w:color w:val="000000"/>
          <w:sz w:val="28"/>
          <w:szCs w:val="28"/>
        </w:rPr>
        <w:t xml:space="preserve"> – патриотическое воспитание граждан;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B5552B" w:rsidRDefault="00B5552B" w:rsidP="00B5552B">
      <w:pPr>
        <w:shd w:val="clear" w:color="auto" w:fill="FFFFFF"/>
        <w:tabs>
          <w:tab w:val="left" w:pos="84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B5552B" w:rsidRPr="00094A8B" w:rsidRDefault="00B5552B" w:rsidP="00B5552B">
      <w:pPr>
        <w:rPr>
          <w:rFonts w:ascii="Times New Roman" w:hAnsi="Times New Roman" w:cs="Times New Roman"/>
          <w:sz w:val="28"/>
          <w:szCs w:val="28"/>
        </w:rPr>
      </w:pPr>
    </w:p>
    <w:p w:rsidR="00B5552B" w:rsidRPr="00094A8B" w:rsidRDefault="00B5552B" w:rsidP="00B5552B">
      <w:pPr>
        <w:rPr>
          <w:rFonts w:ascii="Times New Roman" w:hAnsi="Times New Roman" w:cs="Times New Roman"/>
          <w:sz w:val="28"/>
          <w:szCs w:val="28"/>
        </w:rPr>
      </w:pPr>
    </w:p>
    <w:p w:rsidR="00B5552B" w:rsidRPr="00094A8B" w:rsidRDefault="00B5552B" w:rsidP="00B5552B">
      <w:pPr>
        <w:rPr>
          <w:rFonts w:ascii="Times New Roman" w:hAnsi="Times New Roman" w:cs="Times New Roman"/>
          <w:sz w:val="28"/>
          <w:szCs w:val="28"/>
        </w:rPr>
      </w:pPr>
    </w:p>
    <w:p w:rsidR="00B5552B" w:rsidRPr="00094A8B" w:rsidRDefault="00B5552B" w:rsidP="00B5552B">
      <w:pPr>
        <w:rPr>
          <w:rFonts w:ascii="Times New Roman" w:hAnsi="Times New Roman" w:cs="Times New Roman"/>
          <w:sz w:val="28"/>
          <w:szCs w:val="28"/>
        </w:rPr>
      </w:pPr>
    </w:p>
    <w:p w:rsidR="00B5552B" w:rsidRPr="00456F16" w:rsidRDefault="00B5552B" w:rsidP="00B5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52B" w:rsidRDefault="00B5552B" w:rsidP="00B5552B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B5552B" w:rsidSect="003848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552B" w:rsidRPr="00456F16" w:rsidRDefault="00B5552B" w:rsidP="00B5552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B5552B" w:rsidRDefault="00B5552B" w:rsidP="00B5552B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B5552B" w:rsidRPr="00456F16" w:rsidRDefault="00B5552B" w:rsidP="00B5552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B5552B" w:rsidRDefault="00B5552B" w:rsidP="00B5552B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B5552B" w:rsidRPr="00456F16" w:rsidRDefault="00B5552B" w:rsidP="00B555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2019-2021</w:t>
      </w:r>
      <w:r>
        <w:rPr>
          <w:rStyle w:val="a9"/>
          <w:color w:val="000000"/>
          <w:sz w:val="28"/>
          <w:szCs w:val="28"/>
        </w:rPr>
        <w:t xml:space="preserve"> </w:t>
      </w:r>
      <w:r w:rsidRPr="00456F16">
        <w:rPr>
          <w:rStyle w:val="a9"/>
          <w:color w:val="000000"/>
          <w:sz w:val="28"/>
          <w:szCs w:val="28"/>
        </w:rPr>
        <w:t>годы»</w:t>
      </w:r>
    </w:p>
    <w:tbl>
      <w:tblPr>
        <w:tblW w:w="0" w:type="auto"/>
        <w:jc w:val="center"/>
        <w:tblInd w:w="-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02"/>
        <w:gridCol w:w="2492"/>
        <w:gridCol w:w="1904"/>
        <w:gridCol w:w="1512"/>
        <w:gridCol w:w="91"/>
        <w:gridCol w:w="1421"/>
        <w:gridCol w:w="177"/>
        <w:gridCol w:w="1335"/>
        <w:gridCol w:w="1331"/>
      </w:tblGrid>
      <w:tr w:rsidR="00B5552B" w:rsidRPr="00456F16" w:rsidTr="00862973">
        <w:trPr>
          <w:trHeight w:val="7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B5552B" w:rsidRPr="00094A8B" w:rsidRDefault="00B5552B" w:rsidP="00862973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8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52B" w:rsidRPr="00456F16" w:rsidTr="0086297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52B" w:rsidRPr="00456F16" w:rsidTr="0086297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204,50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204,50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204,50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613,50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655,20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bookmarkStart w:id="0" w:name="_GoBack"/>
            <w:bookmarkEnd w:id="0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5552B" w:rsidRPr="00456F16" w:rsidTr="0086297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108,48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344,28</w:t>
            </w:r>
          </w:p>
        </w:tc>
      </w:tr>
      <w:tr w:rsidR="00B5552B" w:rsidRPr="00456F16" w:rsidTr="00862973">
        <w:trPr>
          <w:jc w:val="center"/>
        </w:trPr>
        <w:tc>
          <w:tcPr>
            <w:tcW w:w="4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702,58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2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B" w:rsidRPr="00094A8B" w:rsidRDefault="00B5552B" w:rsidP="0086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2088,98</w:t>
            </w:r>
          </w:p>
        </w:tc>
      </w:tr>
    </w:tbl>
    <w:p w:rsidR="00E32B23" w:rsidRDefault="00E32B23"/>
    <w:sectPr w:rsidR="00E32B23" w:rsidSect="00B5552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627"/>
    <w:multiLevelType w:val="hybridMultilevel"/>
    <w:tmpl w:val="14FC78FC"/>
    <w:lvl w:ilvl="0" w:tplc="C5FAB0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2ED0"/>
    <w:multiLevelType w:val="hybridMultilevel"/>
    <w:tmpl w:val="4B264CEA"/>
    <w:lvl w:ilvl="0" w:tplc="8256BC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2"/>
    <w:rsid w:val="000142B6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706DE"/>
    <w:rsid w:val="00772C0C"/>
    <w:rsid w:val="008A3DA4"/>
    <w:rsid w:val="00915E35"/>
    <w:rsid w:val="00961AE6"/>
    <w:rsid w:val="00962E77"/>
    <w:rsid w:val="00A16B09"/>
    <w:rsid w:val="00A47C52"/>
    <w:rsid w:val="00B5552B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2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B555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B555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Normal (Web)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B5552B"/>
    <w:rPr>
      <w:sz w:val="30"/>
      <w:lang w:val="x-none" w:eastAsia="x-none"/>
    </w:rPr>
  </w:style>
  <w:style w:type="paragraph" w:styleId="a8">
    <w:name w:val="Body Text Indent"/>
    <w:basedOn w:val="a"/>
    <w:link w:val="a7"/>
    <w:rsid w:val="00B5552B"/>
    <w:pPr>
      <w:numPr>
        <w:ilvl w:val="12"/>
      </w:numPr>
      <w:spacing w:after="0" w:line="360" w:lineRule="auto"/>
      <w:ind w:firstLine="709"/>
      <w:jc w:val="both"/>
    </w:pPr>
    <w:rPr>
      <w:sz w:val="30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B5552B"/>
  </w:style>
  <w:style w:type="paragraph" w:customStyle="1" w:styleId="a10">
    <w:name w:val="a1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5552B"/>
    <w:rPr>
      <w:b/>
      <w:bCs/>
    </w:rPr>
  </w:style>
  <w:style w:type="paragraph" w:customStyle="1" w:styleId="consplusnonformat">
    <w:name w:val="consplusnonformat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2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B555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B555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Normal (Web)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B5552B"/>
    <w:rPr>
      <w:sz w:val="30"/>
      <w:lang w:val="x-none" w:eastAsia="x-none"/>
    </w:rPr>
  </w:style>
  <w:style w:type="paragraph" w:styleId="a8">
    <w:name w:val="Body Text Indent"/>
    <w:basedOn w:val="a"/>
    <w:link w:val="a7"/>
    <w:rsid w:val="00B5552B"/>
    <w:pPr>
      <w:numPr>
        <w:ilvl w:val="12"/>
      </w:numPr>
      <w:spacing w:after="0" w:line="360" w:lineRule="auto"/>
      <w:ind w:firstLine="709"/>
      <w:jc w:val="both"/>
    </w:pPr>
    <w:rPr>
      <w:sz w:val="30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B5552B"/>
  </w:style>
  <w:style w:type="paragraph" w:customStyle="1" w:styleId="a10">
    <w:name w:val="a1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5552B"/>
    <w:rPr>
      <w:b/>
      <w:bCs/>
    </w:rPr>
  </w:style>
  <w:style w:type="paragraph" w:customStyle="1" w:styleId="consplusnonformat">
    <w:name w:val="consplusnonformat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B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2020-11-14T16:09:00Z</dcterms:created>
  <dcterms:modified xsi:type="dcterms:W3CDTF">2020-11-14T16:10:00Z</dcterms:modified>
</cp:coreProperties>
</file>