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46C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14.03.2022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846C5">
        <w:rPr>
          <w:rFonts w:ascii="Times New Roman" w:hAnsi="Times New Roman" w:cs="Times New Roman"/>
          <w:sz w:val="28"/>
          <w:szCs w:val="28"/>
        </w:rPr>
        <w:t>№ 366 утверждены Правила выполнения работодателем квоты для приема на работу инвалидов при оформлении трудовых отношений. Постановление вступи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846C5">
        <w:rPr>
          <w:rFonts w:ascii="Times New Roman" w:hAnsi="Times New Roman" w:cs="Times New Roman"/>
          <w:sz w:val="28"/>
          <w:szCs w:val="28"/>
        </w:rPr>
        <w:t xml:space="preserve"> в силу с 1 сентября 2022 г. и будет действовать до 1 сентября 2028 г.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место. Квота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Работодатель обязан выполнить квоту для приема на работу инвалидов в течение текущего года с учетом ее возможного перерасчета в случае уменьшения среднесписочной численности работников. Квота для приема на работу инвалидов считается выполненной работодателем в случаях: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- наличия трудового договора, в том числе срочного, непосредственно у работодателя;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- наличия трудового договора в рамках соглашения с иной организацией или индивидуальным предпринимателем о трудоустройстве инвалидов.</w:t>
      </w:r>
    </w:p>
    <w:p w:rsidR="002846C5" w:rsidRP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6C5" w:rsidRDefault="002846C5" w:rsidP="0028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C5">
        <w:rPr>
          <w:rFonts w:ascii="Times New Roman" w:hAnsi="Times New Roman" w:cs="Times New Roman"/>
          <w:sz w:val="28"/>
          <w:szCs w:val="28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 Службы занятости населения оказывают работодателю содействие в подборе кадров из числа инвалидов на вакантные рабочие места, в расчете квоты и установлении численности фактически трудоустроенных инвалидов, а также реализуют иные меры, предусмотренные законодательством о занятости населения и направленные на трудоустройство инвалидов.</w:t>
      </w:r>
    </w:p>
    <w:p w:rsidR="002846C5" w:rsidRDefault="002846C5" w:rsidP="002846C5">
      <w:pPr>
        <w:rPr>
          <w:rFonts w:ascii="Times New Roman" w:hAnsi="Times New Roman" w:cs="Times New Roman"/>
          <w:sz w:val="28"/>
          <w:szCs w:val="28"/>
        </w:rPr>
      </w:pPr>
    </w:p>
    <w:p w:rsidR="00EB352B" w:rsidRPr="002846C5" w:rsidRDefault="002846C5" w:rsidP="00284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</w:p>
    <w:sectPr w:rsidR="00EB352B" w:rsidRPr="002846C5" w:rsidSect="00C856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C5"/>
    <w:rsid w:val="002846C5"/>
    <w:rsid w:val="00C85605"/>
    <w:rsid w:val="00E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us1</cp:lastModifiedBy>
  <cp:revision>2</cp:revision>
  <dcterms:created xsi:type="dcterms:W3CDTF">2022-11-12T12:47:00Z</dcterms:created>
  <dcterms:modified xsi:type="dcterms:W3CDTF">2022-11-14T08:24:00Z</dcterms:modified>
</cp:coreProperties>
</file>